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CD53" w14:textId="77777777" w:rsidR="005B787B" w:rsidRPr="005B787B" w:rsidRDefault="005B787B" w:rsidP="005B787B"/>
    <w:tbl>
      <w:tblPr>
        <w:tblStyle w:val="Reetkatablice"/>
        <w:tblW w:w="11028" w:type="dxa"/>
        <w:tblInd w:w="-5" w:type="dxa"/>
        <w:tblLook w:val="04A0" w:firstRow="1" w:lastRow="0" w:firstColumn="1" w:lastColumn="0" w:noHBand="0" w:noVBand="1"/>
      </w:tblPr>
      <w:tblGrid>
        <w:gridCol w:w="2523"/>
        <w:gridCol w:w="1559"/>
        <w:gridCol w:w="3006"/>
        <w:gridCol w:w="2126"/>
        <w:gridCol w:w="1814"/>
      </w:tblGrid>
      <w:tr w:rsidR="00CB2364" w:rsidRPr="00C9006E" w14:paraId="08DBFBAC" w14:textId="77777777" w:rsidTr="00E54F83">
        <w:tc>
          <w:tcPr>
            <w:tcW w:w="2523" w:type="dxa"/>
            <w:vMerge w:val="restart"/>
          </w:tcPr>
          <w:p w14:paraId="777CCA56" w14:textId="39FE0E10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</w:rPr>
            </w:pPr>
          </w:p>
          <w:p w14:paraId="096B497F" w14:textId="78074E79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50030E0" wp14:editId="65AB06FE">
                  <wp:extent cx="665193" cy="48021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09" cy="481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4F83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B5A7144" wp14:editId="79B5E54B">
                  <wp:extent cx="763604" cy="456879"/>
                  <wp:effectExtent l="0" t="0" r="0" b="635"/>
                  <wp:docPr id="7" name="Slika 7" descr="Facebo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08" cy="45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PRIJAVA GOTOVINE – DODATNI LIST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Članak 3. Uredbe (EU) 2018/1672 </w:t>
            </w:r>
          </w:p>
        </w:tc>
      </w:tr>
      <w:tr w:rsidR="00CB2364" w:rsidRPr="00E70856" w14:paraId="18274504" w14:textId="77777777" w:rsidTr="00E54F83">
        <w:trPr>
          <w:trHeight w:val="164"/>
        </w:trPr>
        <w:tc>
          <w:tcPr>
            <w:tcW w:w="2523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565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Za službenu uporabu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A. Broj dodatnog lista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E54F83">
        <w:trPr>
          <w:trHeight w:val="163"/>
        </w:trPr>
        <w:tc>
          <w:tcPr>
            <w:tcW w:w="2523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Referentni broj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1FEFA0B9" w:rsidR="00037D5E" w:rsidRPr="00D64737" w:rsidRDefault="001A5C81" w:rsidP="00037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Dio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1FEFA0B9" w:rsidR="00037D5E" w:rsidRPr="00D64737" w:rsidRDefault="001A5C81" w:rsidP="00037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Dio 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B. Pojedinosti o dodatnom listu</w:t>
            </w:r>
            <w:r>
              <w:rPr>
                <w:color w:val="000000" w:themeColor="text1"/>
                <w:sz w:val="18"/>
                <w:szCs w:val="18"/>
              </w:rPr>
              <w:t xml:space="preserve"> (označite samo jednu opciju.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Ako je primjenjivo više opcija, popunite zasebne dodatne listove za svaku dodatnu opciju)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77777777" w:rsidR="00CB2364" w:rsidRDefault="005B787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color w:val="000000" w:themeColor="text1"/>
                <w:sz w:val="16"/>
                <w:szCs w:val="16"/>
              </w:rPr>
              <w:t xml:space="preserve"> </w:t>
            </w:r>
            <w:r w:rsidR="00C9006E">
              <w:rPr>
                <w:sz w:val="16"/>
                <w:szCs w:val="16"/>
              </w:rPr>
              <w:t xml:space="preserve">Nastavak „pojedinosti o gotovini”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odjeljak C za dodatne informacije o gotovini.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14E15622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☐ </w:t>
            </w:r>
            <w:r w:rsidR="008628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Nositelj je vlasnik </w:t>
            </w:r>
            <w:r>
              <w:rPr>
                <w:sz w:val="16"/>
                <w:szCs w:val="16"/>
                <w:u w:val="single"/>
              </w:rPr>
              <w:t>i</w:t>
            </w:r>
            <w:r>
              <w:rPr>
                <w:sz w:val="16"/>
                <w:szCs w:val="16"/>
              </w:rPr>
              <w:t xml:space="preserve"> predviđeni primatelj dijela gotovine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samo za iznos gotovine u vlasništvu nositelja i za koji je on primatelj.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68A82005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☐ </w:t>
            </w:r>
            <w:r w:rsidR="008628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Nositelj je vlasnik dijela gotovine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samo za iznos gotovine u vlasništvu nositelja.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F19083B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☐ </w:t>
            </w:r>
            <w:r w:rsidR="008628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Nositelj je predviđeni primatelj dijela gotovine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D.2 samo za iznos gotovine koji nositelj prima kao primatelj.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5B787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Vlasnik koji je ujedno predviđeni primatelj dijela gotovine (osim</w:t>
            </w:r>
            <w:r w:rsidR="00C9006E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nositelja)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za iznos gotovine koji je u vlasništvu i koji se prima, te odjeljak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5B787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Vlasnik dijela gotovine (osim nositelja)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 za iznos gotovine u vlasništvu, te odjeljak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5B787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Predviđeni primatelj dijela gotovine (osim nositelja)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Ispunite odjeljke C i D.2 za iznos gotovine koji se treba primiti, te odjeljak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C. Pojedinosti o gotovini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Gotov novac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(novčanice i kovanice)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3.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4.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Prenosivi instrumenti na donositelja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Vrsta prenosivog instrumenta na donositelja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Vrijednost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Roba koja se upotrebljava kao izrazito likvidna pričuva vrijednosti (npr. zlato)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Vrsta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Količina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Ukupna masa (u gramima)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 Ekonomsko 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</w:rPr>
              <w:t>podrijetlo i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namjena gotovine </w:t>
            </w:r>
            <w:r>
              <w:rPr>
                <w:color w:val="000000" w:themeColor="text1"/>
                <w:sz w:val="18"/>
                <w:szCs w:val="18"/>
              </w:rPr>
              <w:t xml:space="preserve">(u pododjeljcima D.1 i D.2 može se odabrati više opcija)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D.1. Ekonomsko podrijetlo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D.2. Namjena gotovine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Zarada od rada (dohodak, mirovina, prihod od poduzetništva itd.)</w:t>
            </w:r>
          </w:p>
          <w:p w14:paraId="41A6C7DE" w14:textId="61CCE9E1" w:rsidR="00CB2364" w:rsidRPr="00C9006E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Dobit od kapitalnih ulaganja (dividende, dobit od ulaganja, kamate, osiguranje itd.)</w:t>
            </w:r>
          </w:p>
          <w:p w14:paraId="364E5FBF" w14:textId="655C4B59" w:rsidR="00CB2364" w:rsidRPr="00C9006E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Prodaja nekretnine</w:t>
            </w:r>
          </w:p>
          <w:p w14:paraId="77BC02E4" w14:textId="39B01003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Prodaja pokretne imovine</w:t>
            </w:r>
          </w:p>
          <w:p w14:paraId="02C7E33C" w14:textId="1CA282F6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Pozajmica od fizičke osobe</w:t>
            </w:r>
          </w:p>
          <w:p w14:paraId="496538C2" w14:textId="3264D59D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Zajam koji je odobrila pravna osoba (kreditna institucija, banka ili trgovačko društvo)</w:t>
            </w:r>
            <w:r w:rsidR="00C9006E">
              <w:rPr>
                <w:i/>
                <w:sz w:val="16"/>
                <w:szCs w:val="16"/>
              </w:rPr>
              <w:t xml:space="preserve"> </w:t>
            </w:r>
          </w:p>
          <w:p w14:paraId="4B3F3AA7" w14:textId="7E11DAE1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Lutrija / igre na sreću </w:t>
            </w:r>
          </w:p>
          <w:p w14:paraId="53B9F0C8" w14:textId="6863A57F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Dar / donacija</w:t>
            </w:r>
          </w:p>
          <w:p w14:paraId="1F5719E0" w14:textId="73ABA101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Nasljedstvo</w:t>
            </w:r>
          </w:p>
          <w:p w14:paraId="6B886B75" w14:textId="5255AA7D" w:rsidR="00CB2364" w:rsidRPr="00824410" w:rsidRDefault="005B787B" w:rsidP="00A56D5B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Drugo (navedite)</w:t>
            </w:r>
            <w:r w:rsidR="00A56D5B">
              <w:rPr>
                <w:sz w:val="16"/>
                <w:szCs w:val="16"/>
              </w:rPr>
              <w:t xml:space="preserve"> </w:t>
            </w:r>
            <w:r w:rsidR="00C9006E">
              <w:rPr>
                <w:sz w:val="16"/>
                <w:szCs w:val="16"/>
              </w:rPr>
              <w:t>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Troškovi rada (isplate plaća i drugi povezani troškovi)</w:t>
            </w:r>
          </w:p>
          <w:p w14:paraId="74823F6A" w14:textId="473100B2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Kapitalna ulaganja (depoziti na bankovni račun, plaćanje osiguranja itd.)</w:t>
            </w:r>
          </w:p>
          <w:p w14:paraId="43C7CC74" w14:textId="25D6BC7A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Sredstva za kupovinu nekretnine</w:t>
            </w:r>
          </w:p>
          <w:p w14:paraId="62FB5D39" w14:textId="0AA8F5CA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Sredstva za kupovinu pokretne imovine</w:t>
            </w:r>
          </w:p>
          <w:p w14:paraId="603440CD" w14:textId="01CC6FE6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Povrat pozajmice od fizičke osobe</w:t>
            </w:r>
          </w:p>
          <w:p w14:paraId="4FA6E44B" w14:textId="4A934DF5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Povrat zajma koji je odobrila pravna osoba (kreditna institucija, banka ili trgovačko društvo)</w:t>
            </w:r>
          </w:p>
          <w:p w14:paraId="5090F9B2" w14:textId="32EC11B6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Lutrija / igre na sreću </w:t>
            </w:r>
          </w:p>
          <w:p w14:paraId="64C80372" w14:textId="0DF579FB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Dobrotvorne svrhe</w:t>
            </w:r>
          </w:p>
          <w:p w14:paraId="683907D3" w14:textId="1DC104B2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Gotovina za zapovjednika plovila / gotovina za potrebe plovila</w:t>
            </w:r>
          </w:p>
          <w:p w14:paraId="6EEE1A91" w14:textId="4F30238F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Odmor / zabava </w:t>
            </w:r>
          </w:p>
          <w:p w14:paraId="3F7E229D" w14:textId="1EE71712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 w:rsidRPr="00A56D5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Prijenos gotovine preko profesionalnih dostavljača gotovine (poduzeća za konverziju valute)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Prijenos gotovine preko profesionalnih dostavljača gotovine (drugo)</w:t>
            </w:r>
          </w:p>
          <w:p w14:paraId="343DFB41" w14:textId="06D79478" w:rsidR="00CB2364" w:rsidRPr="00824410" w:rsidRDefault="005B787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9006E">
              <w:rPr>
                <w:sz w:val="16"/>
                <w:szCs w:val="16"/>
              </w:rPr>
              <w:t xml:space="preserve"> Drugo (navedite)</w:t>
            </w:r>
            <w:r w:rsidR="00A56D5B">
              <w:rPr>
                <w:sz w:val="16"/>
                <w:szCs w:val="16"/>
              </w:rPr>
              <w:t xml:space="preserve">  </w:t>
            </w:r>
            <w:r w:rsidR="00C9006E">
              <w:rPr>
                <w:sz w:val="16"/>
                <w:szCs w:val="16"/>
              </w:rPr>
              <w:t>______________________</w:t>
            </w:r>
            <w:r w:rsidR="00A56D5B">
              <w:rPr>
                <w:sz w:val="16"/>
                <w:szCs w:val="16"/>
              </w:rPr>
              <w:t>__</w:t>
            </w:r>
            <w:r w:rsidR="00C9006E">
              <w:rPr>
                <w:sz w:val="16"/>
                <w:szCs w:val="16"/>
              </w:rPr>
              <w:t>____________</w:t>
            </w:r>
          </w:p>
          <w:p w14:paraId="425FDE84" w14:textId="66987DBF" w:rsidR="003C1564" w:rsidRPr="00824410" w:rsidRDefault="00A56D5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softHyphen/>
            </w:r>
            <w:r>
              <w:rPr>
                <w:rFonts w:cstheme="minorHAnsi"/>
                <w:sz w:val="16"/>
                <w:szCs w:val="16"/>
                <w:lang w:val="en-GB"/>
              </w:rPr>
              <w:softHyphen/>
            </w:r>
            <w:r>
              <w:rPr>
                <w:rFonts w:cstheme="minorHAnsi"/>
                <w:sz w:val="16"/>
                <w:szCs w:val="16"/>
                <w:lang w:val="en-GB"/>
              </w:rPr>
              <w:softHyphen/>
            </w: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EA1E98" w14:textId="17A46F15" w:rsidR="00C24D69" w:rsidRDefault="00C24D69" w:rsidP="00682FB7">
      <w:pPr>
        <w:spacing w:after="0" w:line="240" w:lineRule="auto"/>
        <w:jc w:val="center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*Ako je primjenjivo ili dostupno. Ako nije, upišite „N/P”.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*Ako je primjenjivo ili dostupno. Ako nije, upišite „N/P”.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324"/>
        <w:gridCol w:w="1141"/>
        <w:gridCol w:w="135"/>
        <w:gridCol w:w="879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E. Uključene osobe</w:t>
            </w:r>
            <w: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E.1.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Fizička osoba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E.2.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Pravna osoba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Ime/imena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Prezime/prezimena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 registracije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Rod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674BAD13" w:rsidR="00CB2364" w:rsidRPr="00E70856" w:rsidRDefault="005B787B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muški</w:t>
            </w:r>
            <w:r w:rsidR="00A56D5B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ženski</w:t>
            </w:r>
            <w:r w:rsidR="00A56D5B"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6"/>
                <w:szCs w:val="16"/>
              </w:rPr>
              <w:t>drugo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Naziv registra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 rođenja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DD.     MM.     GGGG.</w:t>
            </w:r>
            <w:r>
              <w:rPr>
                <w:rFonts w:ascii="Calibri" w:hAnsi="Calibri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Država registracije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Mjesto rođenja (država/mjesto)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Mjesto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Država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Identifikacijski broj za PDV*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A56D5B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Identifikacijska isprava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B3C979" w14:textId="2F639519" w:rsidR="00CB2364" w:rsidRPr="00E70856" w:rsidRDefault="005B787B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6E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A56D5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="00C9006E">
              <w:rPr>
                <w:rFonts w:ascii="Calibri" w:hAnsi="Calibri"/>
                <w:color w:val="000000"/>
                <w:sz w:val="14"/>
                <w:szCs w:val="14"/>
              </w:rPr>
              <w:t xml:space="preserve">Putovnica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Osobna iskaznica                                    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Drugo (navedite)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Registracijski i identifikacijski broj gospodarskog subjekta (EORI)*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 identifikacijske isprave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Adresa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Ulica* i broj*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Broj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Država izdavanja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Mjesto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 izdavanja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DD.     MM.     GGGG.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Poštanski broj*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Državljanstvo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Država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Osobni identifikacijski broj*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Telefonski broj*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Adresa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Ulica* i broj*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Broj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E-adresa*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Mjesto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F. Potpis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Poštanski broj*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Potvrđujem da je ovaj dodatni list sastavni dio prijave gotovine kojoj je priložen.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Država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Potpis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Ime potpisnika: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Telefonski broj*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E-adresa*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DD.     MM.     GGGG.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Mjesto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Mjesto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Država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22495E8" w14:textId="6097D453" w:rsidR="00A56D5B" w:rsidRDefault="00A56D5B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1939B24" w14:textId="35445829" w:rsidR="00C24D69" w:rsidRDefault="00C3332C" w:rsidP="00C3332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*Ako je primjenjivo ili dostupno. Ako nije, upišite „N/P”.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*Ako je primjenjivo ili dostupno. Ako nije, upišite „N/P”.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63E" w14:textId="77777777" w:rsidR="003C1564" w:rsidRDefault="003C1564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00B8E45" w14:textId="77777777" w:rsidR="00A56D5B" w:rsidRDefault="00A56D5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23405CB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2C7D3FF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ED80D20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6B4A148" w14:textId="77777777" w:rsidR="005B787B" w:rsidRDefault="005B787B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D793BE5" w14:textId="317C401F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000000" w:themeColor="text1"/>
          <w:sz w:val="20"/>
          <w:szCs w:val="20"/>
          <w:u w:val="single"/>
        </w:rPr>
        <w:lastRenderedPageBreak/>
        <w:t xml:space="preserve">UPUTE ZA ISPUNJAVANJE </w:t>
      </w:r>
    </w:p>
    <w:p w14:paraId="394AE56F" w14:textId="77777777" w:rsidR="00A56D5B" w:rsidRDefault="00A56D5B" w:rsidP="006D30D8">
      <w:pPr>
        <w:tabs>
          <w:tab w:val="left" w:pos="9923"/>
        </w:tabs>
        <w:spacing w:after="0" w:line="200" w:lineRule="exact"/>
        <w:rPr>
          <w:b/>
          <w:color w:val="000000" w:themeColor="text1"/>
          <w:sz w:val="20"/>
          <w:szCs w:val="20"/>
        </w:rPr>
      </w:pPr>
    </w:p>
    <w:p w14:paraId="70FA6134" w14:textId="665DD896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Opće informacije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Upute za ispunjavanje obrasca za prijavu gotovine primjenjuju se i na ovaj obrazac. </w:t>
      </w:r>
    </w:p>
    <w:p w14:paraId="755DAD9A" w14:textId="77777777" w:rsidR="006D30D8" w:rsidRPr="00A56D5B" w:rsidRDefault="006D30D8" w:rsidP="0010034D">
      <w:pPr>
        <w:pStyle w:val="Odlomakpopisa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Odjeljak A: Broj dodatnog lista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Dodatni listovi moraju biti numerirani uzastopnim brojevima (tj. 1 na prvom dodatnom listu, 2 na drugom itd.).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 drugoj stranici obrasca za prijavu objavljivanja gotovine navedite ukupan broj priloženih dodatnih listova.</w:t>
      </w:r>
    </w:p>
    <w:p w14:paraId="235172B0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B: Pojedinosti o dodatnom listu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Navedite razlog za ispunjavanje dodatnog lista.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Treba označiti samo jednu opciju. Ako je primjenjivo više opcija, za svaku popunite zasebne dodatne listove.</w:t>
      </w:r>
    </w:p>
    <w:p w14:paraId="5025EC44" w14:textId="16A6F39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B.1: Nastavak „pojedinosti o gotovini”: </w:t>
      </w:r>
      <w:r>
        <w:rPr>
          <w:sz w:val="20"/>
          <w:szCs w:val="20"/>
        </w:rPr>
        <w:t>Odaberite ovu opciju samo ako prostor raspoloživ u odjeljku 4. „Pojedinosti o gotovini” u obrascu za prijavu nije dostatan za svu gotovinu. Ispunite odjeljak C i preskočite odjeljke D i E.</w:t>
      </w:r>
    </w:p>
    <w:p w14:paraId="6196964B" w14:textId="77777777" w:rsidR="0086733A" w:rsidRPr="00A56D5B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B.2: Nositelj je vlasnik i predviđeni primatelj dijela gotovine:</w:t>
      </w:r>
      <w:r>
        <w:rPr>
          <w:sz w:val="20"/>
          <w:szCs w:val="20"/>
        </w:rPr>
        <w:t xml:space="preserve"> Odaberite ako je nositelj i vlasnik i predviđeni primatelj dijela gotovine. Za svakog drugog vlasnika i predviđenog primatelja mora se ispuniti zaseban dodatni list.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i iznos gotovine koji treba primiti.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nositelja. </w:t>
      </w:r>
    </w:p>
    <w:p w14:paraId="66A33713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B.3: Nositelj je vlasnik dijela gotovine: </w:t>
      </w:r>
      <w:r>
        <w:rPr>
          <w:sz w:val="20"/>
          <w:szCs w:val="20"/>
        </w:rPr>
        <w:t xml:space="preserve">Odaberite ako je nositelj ujedno i vlasnik dijela gotovine. Za svakog drugog vlasnika mora se ispuniti zaseban dodatni list.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odjeljku C navodi se iznos gotovine u vlasništvu nositelja.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nositelja. </w:t>
      </w:r>
    </w:p>
    <w:p w14:paraId="3FC1505E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B.4: Nositelj je predviđeni primatelj dijela gotovine: </w:t>
      </w:r>
      <w:r>
        <w:rPr>
          <w:sz w:val="20"/>
          <w:szCs w:val="20"/>
        </w:rPr>
        <w:t xml:space="preserve">Odaberite ako je nositelj ujedno i predviđeni primatelj dijela gotovine. Za svakog drugog predviđenog primatelja mora se ispuniti zaseban dodatni list.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odjeljku C navodi se iznos gotovine koji nositelj treba primiti.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pododjeljku D.2. navodi se namjena gotovine koju će nositelj primiti. </w:t>
      </w:r>
    </w:p>
    <w:p w14:paraId="16F606A4" w14:textId="77777777" w:rsidR="0086733A" w:rsidRPr="00A56D5B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B.5: Drugi vlasnik koji je ujedno predviđeni primatelj dijela gotovine (osim nositelja): </w:t>
      </w:r>
      <w:r>
        <w:rPr>
          <w:sz w:val="20"/>
          <w:szCs w:val="20"/>
        </w:rPr>
        <w:t xml:space="preserve">Odaberite ako postoji više vlasnika, a svaki vlasnik ujedno je predviđeni primatelj gotovine.  Za svakog drugog vlasnika koji je i predviđeni primatelj gotovine mora se ispuniti zaseban dodatni list.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vlasnika i koji vlasnik i predviđeni primatelj treba primiti.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nositelja i predviđenog primatelja.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vlasniku i predviđenom primatelju moraju se ispuniti u pododjeljku E.1. ako je riječ o fizičkoj osobi i u pododjeljku E.2. ako je riječ o pravnoj osobi.</w:t>
      </w:r>
    </w:p>
    <w:p w14:paraId="1B8A6D6E" w14:textId="77777777" w:rsidR="0086733A" w:rsidRPr="00A56D5B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B.6: Vlasnik dijela gotovine (osim nositelja): </w:t>
      </w:r>
      <w:r>
        <w:rPr>
          <w:sz w:val="20"/>
          <w:szCs w:val="20"/>
        </w:rPr>
        <w:t xml:space="preserve">Odaberite ako ima više od jednog vlasnika.  Za svakog drugog vlasnika mora se ispuniti zaseban dodatni list.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dio gotovine u vlasništvu nositelja.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vlasnika.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vlasniku moraju se ispuniti u pododjeljku E.1. ako je riječ o fizičkoj osobi i u pododjeljku E.2. ako je riječ o pravnoj osobi.</w:t>
      </w:r>
    </w:p>
    <w:p w14:paraId="2BE4BF5F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B.7: Predviđeni primatelj dijela gotovine (osim nositelja):</w:t>
      </w:r>
      <w:r>
        <w:rPr>
          <w:sz w:val="20"/>
          <w:szCs w:val="20"/>
        </w:rPr>
        <w:t xml:space="preserve"> Odaberite ako ima više od jednog predviđenog primatelja.  Za svakog predviđenog primatelja mora se ispuniti zaseban dodatni list.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koji predviđeni primatelj treba primiti.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pododjeljku D.2. navodi se namjena gotovine koju predviđeni primatelj treba primiti.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predviđenom primatelju moraju se ispuniti u pododjeljku E.1. ako je riječ o fizičkoj osobi i u pododjeljku E.2. ako je riječ o pravnoj osobi.</w:t>
      </w:r>
    </w:p>
    <w:p w14:paraId="5795C75C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C: Pojedinosti o gotovini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Definicija gotovine nalazi se pod naslovom „Opće informacije” u uputama za ispunjavanje prijave gotovine. </w:t>
      </w:r>
    </w:p>
    <w:p w14:paraId="31F952ED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Odjeljak D: Ekonomsko podrijetlo i namjena gotovine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Označite polja kako biste naznačili odgovarajuće gospodarsko podrijetlo i namjenu gotovine kako je navedeno u odjeljku B. Možete odabrati više od jedne opcije. Ako nije primjenjiva nijedna opcija, označite polje „drugo” i navedite pojedinosti. </w:t>
      </w:r>
    </w:p>
    <w:p w14:paraId="666E9974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E:  Uključene osobe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Unesite osobne podatke uključenih osoba. Te osobe mogu biti fizičke ili pravne osobe. Označite odgovarajuće polje i unesite podatke. </w:t>
      </w:r>
    </w:p>
    <w:p w14:paraId="4D93599D" w14:textId="77777777" w:rsidR="006D30D8" w:rsidRPr="00A56D5B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Odjeljak F:</w:t>
      </w:r>
      <w:r>
        <w:rPr>
          <w:b/>
          <w:sz w:val="20"/>
          <w:szCs w:val="20"/>
          <w:u w:val="single"/>
        </w:rPr>
        <w:t xml:space="preserve"> Potpis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>Navedite datum, mjesto, ime te potpišite i priložite dodatni list glavnom obrascu za prijavu gotovine. Svi podaci zajedno čine jednu prijavu.</w:t>
      </w:r>
    </w:p>
    <w:sectPr w:rsidR="006D30D8" w:rsidRPr="001A5C81" w:rsidSect="00B80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7D79" w14:textId="77777777" w:rsidR="00F23BCB" w:rsidRDefault="00F23BCB" w:rsidP="00EF7D6E">
      <w:pPr>
        <w:spacing w:after="0" w:line="240" w:lineRule="auto"/>
      </w:pPr>
      <w:r>
        <w:separator/>
      </w:r>
    </w:p>
  </w:endnote>
  <w:endnote w:type="continuationSeparator" w:id="0">
    <w:p w14:paraId="6C3268FB" w14:textId="77777777" w:rsidR="00F23BCB" w:rsidRDefault="00F23BCB" w:rsidP="00EF7D6E">
      <w:pPr>
        <w:spacing w:after="0" w:line="240" w:lineRule="auto"/>
      </w:pPr>
      <w:r>
        <w:continuationSeparator/>
      </w:r>
    </w:p>
  </w:endnote>
  <w:endnote w:type="continuationNotice" w:id="1">
    <w:p w14:paraId="3DFDE89E" w14:textId="77777777" w:rsidR="00F23BCB" w:rsidRDefault="00F23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5152" w14:textId="77777777" w:rsidR="00F23BCB" w:rsidRDefault="00F23BCB" w:rsidP="00EF7D6E">
      <w:pPr>
        <w:spacing w:after="0" w:line="240" w:lineRule="auto"/>
      </w:pPr>
      <w:r>
        <w:separator/>
      </w:r>
    </w:p>
  </w:footnote>
  <w:footnote w:type="continuationSeparator" w:id="0">
    <w:p w14:paraId="601CF024" w14:textId="77777777" w:rsidR="00F23BCB" w:rsidRDefault="00F23BCB" w:rsidP="00EF7D6E">
      <w:pPr>
        <w:spacing w:after="0" w:line="240" w:lineRule="auto"/>
      </w:pPr>
      <w:r>
        <w:continuationSeparator/>
      </w:r>
    </w:p>
  </w:footnote>
  <w:footnote w:type="continuationNotice" w:id="1">
    <w:p w14:paraId="0E50EC7B" w14:textId="77777777" w:rsidR="00F23BCB" w:rsidRDefault="00F23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47DBAC7-8489-4316-B270-AB0212C14C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&lt;EMPTY&gt;"/>
    <w:docVar w:name="LW_ID_DOCTYPE_NONLW" w:val="CP-038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utvr\u273?ivanju predlo\u382?aka za odre\u273?ene obrasce i tehni\u269?kih pravila za djelotvornu razmjenu informacija u skladu s Uredbom (EU) 2018/1672 Europskog parlamenta i Vije\u263?a o kontrolama gotovine koja se unosi u Uniju ili iznosi iz Unije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PROVEDBENOJ UREDBI KOMISIJE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0325"/>
    <w:rsid w:val="00182FEE"/>
    <w:rsid w:val="00185883"/>
    <w:rsid w:val="001A5C81"/>
    <w:rsid w:val="001F27B4"/>
    <w:rsid w:val="002126A4"/>
    <w:rsid w:val="00281E59"/>
    <w:rsid w:val="002B5DE1"/>
    <w:rsid w:val="00315F45"/>
    <w:rsid w:val="003553B8"/>
    <w:rsid w:val="00374136"/>
    <w:rsid w:val="00384014"/>
    <w:rsid w:val="003C1564"/>
    <w:rsid w:val="003C5927"/>
    <w:rsid w:val="00425D5D"/>
    <w:rsid w:val="00436CBC"/>
    <w:rsid w:val="0045269C"/>
    <w:rsid w:val="00456DB8"/>
    <w:rsid w:val="0046019D"/>
    <w:rsid w:val="0049409D"/>
    <w:rsid w:val="004D308E"/>
    <w:rsid w:val="00505D9D"/>
    <w:rsid w:val="0051056A"/>
    <w:rsid w:val="005B1231"/>
    <w:rsid w:val="005B787B"/>
    <w:rsid w:val="005C3CA6"/>
    <w:rsid w:val="005D2F5D"/>
    <w:rsid w:val="00603D26"/>
    <w:rsid w:val="0064441E"/>
    <w:rsid w:val="00682FB7"/>
    <w:rsid w:val="00690B85"/>
    <w:rsid w:val="006D23D0"/>
    <w:rsid w:val="006D30D8"/>
    <w:rsid w:val="00744B32"/>
    <w:rsid w:val="007639CA"/>
    <w:rsid w:val="00781573"/>
    <w:rsid w:val="007A3680"/>
    <w:rsid w:val="007D7279"/>
    <w:rsid w:val="007E6317"/>
    <w:rsid w:val="007F6C94"/>
    <w:rsid w:val="00806BE7"/>
    <w:rsid w:val="00824410"/>
    <w:rsid w:val="008378DF"/>
    <w:rsid w:val="00862816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95413"/>
    <w:rsid w:val="00A31F7D"/>
    <w:rsid w:val="00A56D5B"/>
    <w:rsid w:val="00A57972"/>
    <w:rsid w:val="00A8585D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54F83"/>
    <w:rsid w:val="00E70856"/>
    <w:rsid w:val="00E749D9"/>
    <w:rsid w:val="00E75051"/>
    <w:rsid w:val="00ED3DF3"/>
    <w:rsid w:val="00EF7D6E"/>
    <w:rsid w:val="00F0423E"/>
    <w:rsid w:val="00F23BCB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uiPriority w:val="59"/>
    <w:rsid w:val="004D3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Zadanifontodlomka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D6E"/>
  </w:style>
  <w:style w:type="paragraph" w:styleId="Podnoje">
    <w:name w:val="footer"/>
    <w:basedOn w:val="Normal"/>
    <w:link w:val="Podnoje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Zadanifontodlomka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Zadanifontodlomka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sid w:val="00EF7D6E"/>
    <w:rPr>
      <w:rFonts w:ascii="Times New Roman" w:hAnsi="Times New Roman" w:cs="Times New Roman"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21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16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61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Marijana Bukić</cp:lastModifiedBy>
  <cp:revision>4</cp:revision>
  <dcterms:created xsi:type="dcterms:W3CDTF">2021-05-25T11:18:00Z</dcterms:created>
  <dcterms:modified xsi:type="dcterms:W3CDTF">2021-05-25T11:42:00Z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